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keepNext/>
        <w:spacing w:before="0" w:after="0"/>
        <w:ind w:firstLine="567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sz w:val="26"/>
          <w:szCs w:val="26"/>
        </w:rPr>
        <w:t>ело № 2-</w:t>
      </w:r>
      <w:r>
        <w:rPr>
          <w:rStyle w:val="cat-UserDefinedgrp-17rplc-0"/>
          <w:rFonts w:ascii="Times New Roman" w:eastAsia="Times New Roman" w:hAnsi="Times New Roman" w:cs="Times New Roman"/>
          <w:sz w:val="26"/>
          <w:szCs w:val="26"/>
        </w:rPr>
        <w:t>...</w:t>
      </w:r>
    </w:p>
    <w:p>
      <w:pPr>
        <w:keepNext/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РЕШЕНИЕ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ИМЕНЕМ РОССИЙСКОЙ ФЕДЕРАЦИИ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(резолютивная часть)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31 </w:t>
      </w:r>
      <w:r>
        <w:rPr>
          <w:rFonts w:ascii="Times New Roman" w:eastAsia="Times New Roman" w:hAnsi="Times New Roman" w:cs="Times New Roman"/>
          <w:sz w:val="26"/>
          <w:szCs w:val="26"/>
        </w:rPr>
        <w:t>марта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город Сургут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6"/>
          <w:szCs w:val="26"/>
        </w:rPr>
        <w:t>ирово</w:t>
      </w:r>
      <w:r>
        <w:rPr>
          <w:rFonts w:ascii="Times New Roman" w:eastAsia="Times New Roman" w:hAnsi="Times New Roman" w:cs="Times New Roman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судь</w:t>
      </w:r>
      <w:r>
        <w:rPr>
          <w:rFonts w:ascii="Times New Roman" w:eastAsia="Times New Roman" w:hAnsi="Times New Roman" w:cs="Times New Roman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города окружного значения Сургута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Думлер </w:t>
      </w:r>
      <w:r>
        <w:rPr>
          <w:rStyle w:val="cat-UserDefinedgrp-18rplc-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рассмотрев в порядке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упрощенного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производства гражданское дело по иску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ГСК </w:t>
      </w:r>
      <w:r>
        <w:rPr>
          <w:rFonts w:ascii="Times New Roman" w:eastAsia="Times New Roman" w:hAnsi="Times New Roman" w:cs="Times New Roman"/>
          <w:sz w:val="26"/>
          <w:szCs w:val="26"/>
        </w:rPr>
        <w:t>«</w:t>
      </w:r>
      <w:r>
        <w:rPr>
          <w:rFonts w:ascii="Times New Roman" w:eastAsia="Times New Roman" w:hAnsi="Times New Roman" w:cs="Times New Roman"/>
          <w:sz w:val="26"/>
          <w:szCs w:val="26"/>
        </w:rPr>
        <w:t>Югория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(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ИНН </w:t>
      </w:r>
      <w:r>
        <w:rPr>
          <w:rStyle w:val="cat-UserDefinedgrp-19rplc-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 </w:t>
      </w:r>
      <w:r>
        <w:rPr>
          <w:rFonts w:ascii="Times New Roman" w:eastAsia="Times New Roman" w:hAnsi="Times New Roman" w:cs="Times New Roman"/>
          <w:sz w:val="26"/>
          <w:szCs w:val="26"/>
        </w:rPr>
        <w:t>Оздурмасовой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20rplc-1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(паспорт </w:t>
      </w:r>
      <w:r>
        <w:rPr>
          <w:rStyle w:val="cat-UserDefinedgrp-21rplc-13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</w:t>
      </w:r>
      <w:r>
        <w:rPr>
          <w:rFonts w:ascii="Times New Roman" w:eastAsia="Times New Roman" w:hAnsi="Times New Roman" w:cs="Times New Roman"/>
          <w:sz w:val="26"/>
          <w:szCs w:val="26"/>
        </w:rPr>
        <w:t>взыскании страхового возмещения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порядке </w:t>
      </w:r>
      <w:r>
        <w:rPr>
          <w:rFonts w:ascii="Times New Roman" w:eastAsia="Times New Roman" w:hAnsi="Times New Roman" w:cs="Times New Roman"/>
          <w:sz w:val="26"/>
          <w:szCs w:val="26"/>
        </w:rPr>
        <w:t>регресса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руководствуясь ст.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ст. 232.2, 232.4 Г</w:t>
      </w:r>
      <w:r>
        <w:rPr>
          <w:rFonts w:ascii="Times New Roman" w:eastAsia="Times New Roman" w:hAnsi="Times New Roman" w:cs="Times New Roman"/>
          <w:sz w:val="26"/>
          <w:szCs w:val="26"/>
        </w:rPr>
        <w:t>ПК РФ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решил: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>сковы</w:t>
      </w:r>
      <w:r>
        <w:rPr>
          <w:rFonts w:ascii="Times New Roman" w:eastAsia="Times New Roman" w:hAnsi="Times New Roman" w:cs="Times New Roman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требовани</w:t>
      </w:r>
      <w:r>
        <w:rPr>
          <w:rFonts w:ascii="Times New Roman" w:eastAsia="Times New Roman" w:hAnsi="Times New Roman" w:cs="Times New Roman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АО ГСК «</w:t>
      </w:r>
      <w:r>
        <w:rPr>
          <w:rFonts w:ascii="Times New Roman" w:eastAsia="Times New Roman" w:hAnsi="Times New Roman" w:cs="Times New Roman"/>
          <w:sz w:val="26"/>
          <w:szCs w:val="26"/>
        </w:rPr>
        <w:t>Югория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Оздурмасовой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22rplc-1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 взыскании страхового возмещения в порядке регресса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– </w:t>
      </w:r>
      <w:r>
        <w:rPr>
          <w:rStyle w:val="cat-UserDefinedgrp-23rplc-1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Взыскать с </w:t>
      </w:r>
      <w:r>
        <w:rPr>
          <w:rFonts w:ascii="Times New Roman" w:eastAsia="Times New Roman" w:hAnsi="Times New Roman" w:cs="Times New Roman"/>
          <w:sz w:val="26"/>
          <w:szCs w:val="26"/>
        </w:rPr>
        <w:t>Оздурмасовой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24rplc-1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пользу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АО ГСК «</w:t>
      </w:r>
      <w:r>
        <w:rPr>
          <w:rFonts w:ascii="Times New Roman" w:eastAsia="Times New Roman" w:hAnsi="Times New Roman" w:cs="Times New Roman"/>
          <w:sz w:val="26"/>
          <w:szCs w:val="26"/>
        </w:rPr>
        <w:t>Югория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денежные средства в счет возмещения ущерба, выплаченные потерпевшему 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связи 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дорожно-транспортн</w:t>
      </w:r>
      <w:r>
        <w:rPr>
          <w:rFonts w:ascii="Times New Roman" w:eastAsia="Times New Roman" w:hAnsi="Times New Roman" w:cs="Times New Roman"/>
          <w:sz w:val="26"/>
          <w:szCs w:val="26"/>
        </w:rPr>
        <w:t>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происшестви</w:t>
      </w:r>
      <w:r>
        <w:rPr>
          <w:rFonts w:ascii="Times New Roman" w:eastAsia="Times New Roman" w:hAnsi="Times New Roman" w:cs="Times New Roman"/>
          <w:sz w:val="26"/>
          <w:szCs w:val="26"/>
        </w:rPr>
        <w:t>ем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19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11</w:t>
      </w:r>
      <w:r>
        <w:rPr>
          <w:rFonts w:ascii="Times New Roman" w:eastAsia="Times New Roman" w:hAnsi="Times New Roman" w:cs="Times New Roman"/>
          <w:sz w:val="26"/>
          <w:szCs w:val="26"/>
        </w:rPr>
        <w:t>.202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размере </w:t>
      </w:r>
      <w:r>
        <w:rPr>
          <w:rStyle w:val="cat-UserDefinedgrp-25rplc-23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судебные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расходы по оплате госпошлины в размере </w:t>
      </w:r>
      <w:r>
        <w:rPr>
          <w:rStyle w:val="cat-UserDefinedgrp-26rplc-24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всего взыскать </w:t>
      </w:r>
      <w:r>
        <w:rPr>
          <w:rStyle w:val="cat-UserDefinedgrp-27rplc-2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Разъяснить, что </w:t>
      </w:r>
      <w:r>
        <w:rPr>
          <w:rFonts w:ascii="Times New Roman" w:eastAsia="Times New Roman" w:hAnsi="Times New Roman" w:cs="Times New Roman"/>
          <w:sz w:val="26"/>
          <w:szCs w:val="26"/>
        </w:rPr>
        <w:t>заявление о составлении мотивированного решения суда может быть подано в течение пяти дней со дня подписания резолютивной части решения суда по делу, рассмотренному в порядке упрощенного производства.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Мотивированное решение суда изготавливается в течение </w:t>
      </w:r>
      <w:r>
        <w:rPr>
          <w:rFonts w:ascii="Times New Roman" w:eastAsia="Times New Roman" w:hAnsi="Times New Roman" w:cs="Times New Roman"/>
          <w:sz w:val="26"/>
          <w:szCs w:val="26"/>
        </w:rPr>
        <w:t>десяти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дней со дня поступления от лица, участвующего в деле, его представителя соответствующего заявления или со дня подачи апелляционной жалобы.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случае составления мотивированного решения суда такое решение вступает в законную силу по истечении срока, установленного для подачи апелляционной жалобы на решение суда по делу, рассмотренному в порядке упрощенного производства.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Решение по результатам рассмотрения дела в порядке упрощенного производства может быть обжаловано </w:t>
      </w:r>
      <w:r>
        <w:rPr>
          <w:rFonts w:ascii="Times New Roman" w:eastAsia="Times New Roman" w:hAnsi="Times New Roman" w:cs="Times New Roman"/>
          <w:sz w:val="26"/>
          <w:szCs w:val="26"/>
        </w:rPr>
        <w:t>в апелляционном порядке в 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городской суд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течение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пятнадцати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дней со дня его принятия, а в случае составления мотивированного решения суда по заявлению лиц, участвующих в деле, их представителей – со дня принятия решения в окончательной форме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путём подачи апелляционной жалобы через мирового судью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12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города окружного значения Сургута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Ханты-Мансийского автономного округа – Югры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Style w:val="cat-UserDefinedgrp-28rplc-3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.Думлер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КОПИЯ ВЕРНА </w:t>
      </w:r>
    </w:p>
    <w:p>
      <w:pPr>
        <w:spacing w:before="0" w:after="0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sz w:val="23"/>
          <w:szCs w:val="23"/>
        </w:rPr>
        <w:t>ирово</w:t>
      </w:r>
      <w:r>
        <w:rPr>
          <w:rFonts w:ascii="Times New Roman" w:eastAsia="Times New Roman" w:hAnsi="Times New Roman" w:cs="Times New Roman"/>
          <w:sz w:val="23"/>
          <w:szCs w:val="23"/>
        </w:rPr>
        <w:t>й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судь</w:t>
      </w:r>
      <w:r>
        <w:rPr>
          <w:rFonts w:ascii="Times New Roman" w:eastAsia="Times New Roman" w:hAnsi="Times New Roman" w:cs="Times New Roman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Сургутского</w:t>
      </w:r>
    </w:p>
    <w:p>
      <w:pPr>
        <w:spacing w:before="0" w:after="0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судебного района города окружного значения Сургута</w:t>
      </w:r>
    </w:p>
    <w:p>
      <w:pPr>
        <w:spacing w:before="0" w:after="0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ХМАО-Югры ______________________ </w:t>
      </w:r>
      <w:r>
        <w:rPr>
          <w:rStyle w:val="cat-UserDefinedgrp-28rplc-32"/>
          <w:rFonts w:ascii="Times New Roman" w:eastAsia="Times New Roman" w:hAnsi="Times New Roman" w:cs="Times New Roman"/>
          <w:sz w:val="23"/>
          <w:szCs w:val="23"/>
        </w:rPr>
        <w:t>...</w:t>
      </w:r>
      <w:r>
        <w:rPr>
          <w:rFonts w:ascii="Times New Roman" w:eastAsia="Times New Roman" w:hAnsi="Times New Roman" w:cs="Times New Roman"/>
          <w:sz w:val="23"/>
          <w:szCs w:val="23"/>
        </w:rPr>
        <w:t>.Думлер</w:t>
      </w:r>
    </w:p>
    <w:p>
      <w:pPr>
        <w:spacing w:before="0" w:after="0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31</w:t>
      </w:r>
      <w:r>
        <w:rPr>
          <w:rFonts w:ascii="Times New Roman" w:eastAsia="Times New Roman" w:hAnsi="Times New Roman" w:cs="Times New Roman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z w:val="23"/>
          <w:szCs w:val="23"/>
        </w:rPr>
        <w:t>0</w:t>
      </w:r>
      <w:r>
        <w:rPr>
          <w:rFonts w:ascii="Times New Roman" w:eastAsia="Times New Roman" w:hAnsi="Times New Roman" w:cs="Times New Roman"/>
          <w:sz w:val="23"/>
          <w:szCs w:val="23"/>
        </w:rPr>
        <w:t>3</w:t>
      </w:r>
      <w:r>
        <w:rPr>
          <w:rFonts w:ascii="Times New Roman" w:eastAsia="Times New Roman" w:hAnsi="Times New Roman" w:cs="Times New Roman"/>
          <w:sz w:val="23"/>
          <w:szCs w:val="23"/>
        </w:rPr>
        <w:t>.202</w:t>
      </w:r>
      <w:r>
        <w:rPr>
          <w:rFonts w:ascii="Times New Roman" w:eastAsia="Times New Roman" w:hAnsi="Times New Roman" w:cs="Times New Roman"/>
          <w:sz w:val="23"/>
          <w:szCs w:val="23"/>
        </w:rPr>
        <w:t>6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года 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Подлинный документ находится в деле № </w:t>
      </w:r>
      <w:r>
        <w:rPr>
          <w:rFonts w:ascii="Times New Roman" w:eastAsia="Times New Roman" w:hAnsi="Times New Roman" w:cs="Times New Roman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sz w:val="23"/>
          <w:szCs w:val="23"/>
        </w:rPr>
        <w:t>-</w:t>
      </w:r>
      <w:r>
        <w:rPr>
          <w:rStyle w:val="cat-UserDefinedgrp-29rplc-35"/>
          <w:rFonts w:ascii="Times New Roman" w:eastAsia="Times New Roman" w:hAnsi="Times New Roman" w:cs="Times New Roman"/>
          <w:sz w:val="23"/>
          <w:szCs w:val="23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17rplc-0">
    <w:name w:val="cat-UserDefined grp-17 rplc-0"/>
    <w:basedOn w:val="DefaultParagraphFont"/>
  </w:style>
  <w:style w:type="character" w:customStyle="1" w:styleId="cat-UserDefinedgrp-18rplc-7">
    <w:name w:val="cat-UserDefined grp-18 rplc-7"/>
    <w:basedOn w:val="DefaultParagraphFont"/>
  </w:style>
  <w:style w:type="character" w:customStyle="1" w:styleId="cat-UserDefinedgrp-19rplc-9">
    <w:name w:val="cat-UserDefined grp-19 rplc-9"/>
    <w:basedOn w:val="DefaultParagraphFont"/>
  </w:style>
  <w:style w:type="character" w:customStyle="1" w:styleId="cat-UserDefinedgrp-20rplc-11">
    <w:name w:val="cat-UserDefined grp-20 rplc-11"/>
    <w:basedOn w:val="DefaultParagraphFont"/>
  </w:style>
  <w:style w:type="character" w:customStyle="1" w:styleId="cat-UserDefinedgrp-21rplc-13">
    <w:name w:val="cat-UserDefined grp-21 rplc-13"/>
    <w:basedOn w:val="DefaultParagraphFont"/>
  </w:style>
  <w:style w:type="character" w:customStyle="1" w:styleId="cat-UserDefinedgrp-22rplc-16">
    <w:name w:val="cat-UserDefined grp-22 rplc-16"/>
    <w:basedOn w:val="DefaultParagraphFont"/>
  </w:style>
  <w:style w:type="character" w:customStyle="1" w:styleId="cat-UserDefinedgrp-23rplc-17">
    <w:name w:val="cat-UserDefined grp-23 rplc-17"/>
    <w:basedOn w:val="DefaultParagraphFont"/>
  </w:style>
  <w:style w:type="character" w:customStyle="1" w:styleId="cat-UserDefinedgrp-24rplc-19">
    <w:name w:val="cat-UserDefined grp-24 rplc-19"/>
    <w:basedOn w:val="DefaultParagraphFont"/>
  </w:style>
  <w:style w:type="character" w:customStyle="1" w:styleId="cat-UserDefinedgrp-25rplc-23">
    <w:name w:val="cat-UserDefined grp-25 rplc-23"/>
    <w:basedOn w:val="DefaultParagraphFont"/>
  </w:style>
  <w:style w:type="character" w:customStyle="1" w:styleId="cat-UserDefinedgrp-26rplc-24">
    <w:name w:val="cat-UserDefined grp-26 rplc-24"/>
    <w:basedOn w:val="DefaultParagraphFont"/>
  </w:style>
  <w:style w:type="character" w:customStyle="1" w:styleId="cat-UserDefinedgrp-27rplc-26">
    <w:name w:val="cat-UserDefined grp-27 rplc-26"/>
    <w:basedOn w:val="DefaultParagraphFont"/>
  </w:style>
  <w:style w:type="character" w:customStyle="1" w:styleId="cat-UserDefinedgrp-28rplc-30">
    <w:name w:val="cat-UserDefined grp-28 rplc-30"/>
    <w:basedOn w:val="DefaultParagraphFont"/>
  </w:style>
  <w:style w:type="character" w:customStyle="1" w:styleId="cat-UserDefinedgrp-28rplc-32">
    <w:name w:val="cat-UserDefined grp-28 rplc-32"/>
    <w:basedOn w:val="DefaultParagraphFont"/>
  </w:style>
  <w:style w:type="character" w:customStyle="1" w:styleId="cat-UserDefinedgrp-29rplc-35">
    <w:name w:val="cat-UserDefined grp-29 rplc-3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